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〔2020〕</w:t>
      </w:r>
      <w:r>
        <w:rPr>
          <w:rFonts w:ascii="Times New Roman" w:hAnsi="Times New Roman" w:eastAsia="方正仿宋_GBK"/>
          <w:sz w:val="32"/>
          <w:szCs w:val="32"/>
        </w:rPr>
        <w:t>—</w:t>
      </w:r>
      <w:r>
        <w:rPr>
          <w:rFonts w:hint="eastAsia" w:ascii="Times New Roman" w:hAnsi="Times New Roman" w:eastAsia="方正仿宋_GBK" w:cs="Times New Roman"/>
          <w:kern w:val="2"/>
          <w:sz w:val="32"/>
          <w:szCs w:val="32"/>
          <w:lang w:val="en-US" w:eastAsia="zh-CN" w:bidi="ar-SA"/>
        </w:rPr>
        <w:t>6</w:t>
      </w:r>
    </w:p>
    <w:p>
      <w:pPr>
        <w:pStyle w:val="4"/>
        <w:shd w:val="clear" w:color="auto" w:fill="FFFFFF"/>
        <w:spacing w:before="0" w:beforeAutospacing="0" w:after="0" w:afterAutospacing="0"/>
        <w:jc w:val="center"/>
        <w:rPr>
          <w:color w:val="333333"/>
        </w:rPr>
      </w:pPr>
      <w:r>
        <w:rPr>
          <w:rFonts w:hint="eastAsia" w:ascii="Times New Roman" w:hAnsi="Times New Roman" w:eastAsia="方正小标宋_GBK" w:cs="Times New Roman"/>
          <w:bCs/>
          <w:kern w:val="0"/>
          <w:sz w:val="44"/>
          <w:szCs w:val="44"/>
          <w:lang w:val="en-US" w:eastAsia="zh-CN" w:bidi="ar-SA"/>
        </w:rPr>
        <w:t>中共中央宣传部 教育部关于印发</w:t>
      </w:r>
      <w:r>
        <w:rPr>
          <w:rFonts w:hint="eastAsia" w:ascii="Times New Roman" w:hAnsi="Times New Roman" w:eastAsia="方正小标宋_GBK" w:cs="Times New Roman"/>
          <w:bCs/>
          <w:kern w:val="0"/>
          <w:sz w:val="44"/>
          <w:szCs w:val="44"/>
          <w:lang w:val="en-US" w:eastAsia="zh-CN" w:bidi="ar-SA"/>
        </w:rPr>
        <w:br w:type="textWrapping"/>
      </w:r>
      <w:r>
        <w:rPr>
          <w:rFonts w:hint="eastAsia" w:ascii="Times New Roman" w:hAnsi="Times New Roman" w:eastAsia="方正小标宋_GBK" w:cs="Times New Roman"/>
          <w:bCs/>
          <w:kern w:val="0"/>
          <w:sz w:val="44"/>
          <w:szCs w:val="44"/>
          <w:lang w:val="en-US" w:eastAsia="zh-CN" w:bidi="ar-SA"/>
        </w:rPr>
        <w:t>《新时代学校思想政治理论课改革创新实施方案》的通知</w:t>
      </w:r>
      <w:r>
        <w:rPr>
          <w:rFonts w:hint="eastAsia" w:ascii="Times New Roman" w:hAnsi="Times New Roman" w:eastAsia="方正小标宋_GBK" w:cs="Times New Roman"/>
          <w:bCs/>
          <w:kern w:val="0"/>
          <w:sz w:val="44"/>
          <w:szCs w:val="44"/>
          <w:lang w:val="en-US" w:eastAsia="zh-CN" w:bidi="ar-SA"/>
        </w:rPr>
        <w:br w:type="textWrapping"/>
      </w:r>
    </w:p>
    <w:p>
      <w:pPr>
        <w:pStyle w:val="4"/>
        <w:shd w:val="clear" w:color="auto" w:fill="FFFFFF"/>
        <w:spacing w:before="0" w:beforeAutospacing="0" w:after="225" w:afterAutospacing="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各省、自治区、直辖市党委宣传部、党委教育工作部门、教育厅（教委），新疆生产建设兵团党委宣传部、教育局，有关部门（单位）教育司（局），部属各高等学校、部省合建各高等学校：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为深入贯彻中共中央办公厅、国务院办公厅《关于深化新时代学校思想政治理论课改革创新的若干意见》精神，中央宣传部、教育部制定了《新时代学校思想政治理论课改革创新实施方案》，现印发给你们，请认真贯彻执行，贯彻落实情况请及时报教育部。</w:t>
      </w:r>
    </w:p>
    <w:p>
      <w:pPr>
        <w:pStyle w:val="4"/>
        <w:shd w:val="clear" w:color="auto" w:fill="FFFFFF"/>
        <w:spacing w:before="0" w:beforeAutospacing="0" w:after="0" w:afterAutospacing="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中共中央宣传部</w:t>
      </w:r>
      <w:r>
        <w:rPr>
          <w:rFonts w:hint="eastAsia" w:ascii="Times New Roman" w:hAnsi="Times New Roman" w:eastAsia="方正仿宋_GBK" w:cs="Times New Roman"/>
          <w:kern w:val="2"/>
          <w:sz w:val="32"/>
          <w:szCs w:val="32"/>
          <w:lang w:val="en-US" w:eastAsia="zh-CN" w:bidi="ar-SA"/>
        </w:rPr>
        <w:br w:type="textWrapping"/>
      </w:r>
      <w:r>
        <w:rPr>
          <w:rFonts w:hint="eastAsia" w:ascii="Times New Roman" w:hAnsi="Times New Roman" w:eastAsia="方正仿宋_GBK" w:cs="Times New Roman"/>
          <w:kern w:val="2"/>
          <w:sz w:val="32"/>
          <w:szCs w:val="32"/>
          <w:lang w:val="en-US" w:eastAsia="zh-CN" w:bidi="ar-SA"/>
        </w:rPr>
        <w:t>教育部</w:t>
      </w:r>
      <w:r>
        <w:rPr>
          <w:rFonts w:hint="eastAsia" w:ascii="Times New Roman" w:hAnsi="Times New Roman" w:eastAsia="方正仿宋_GBK" w:cs="Times New Roman"/>
          <w:kern w:val="2"/>
          <w:sz w:val="32"/>
          <w:szCs w:val="32"/>
          <w:lang w:val="en-US" w:eastAsia="zh-CN" w:bidi="ar-SA"/>
        </w:rPr>
        <w:br w:type="textWrapping"/>
      </w:r>
      <w:r>
        <w:rPr>
          <w:rFonts w:hint="eastAsia" w:ascii="Times New Roman" w:hAnsi="Times New Roman" w:eastAsia="方正仿宋_GBK" w:cs="Times New Roman"/>
          <w:kern w:val="2"/>
          <w:sz w:val="32"/>
          <w:szCs w:val="32"/>
          <w:lang w:val="en-US" w:eastAsia="zh-CN" w:bidi="ar-SA"/>
        </w:rPr>
        <w:t>2020年12月18日</w:t>
      </w:r>
    </w:p>
    <w:p>
      <w:pPr>
        <w:pStyle w:val="4"/>
        <w:shd w:val="clear" w:color="auto" w:fill="FFFFFF"/>
        <w:spacing w:before="0" w:beforeAutospacing="0" w:after="0" w:afterAutospacing="0"/>
        <w:jc w:val="right"/>
        <w:rPr>
          <w:rFonts w:hint="eastAsia" w:ascii="Times New Roman" w:hAnsi="Times New Roman" w:eastAsia="方正仿宋_GBK" w:cs="Times New Roman"/>
          <w:kern w:val="2"/>
          <w:sz w:val="32"/>
          <w:szCs w:val="32"/>
          <w:lang w:val="en-US" w:eastAsia="zh-CN" w:bidi="ar-SA"/>
        </w:rPr>
      </w:pPr>
    </w:p>
    <w:p>
      <w:pPr>
        <w:pStyle w:val="4"/>
        <w:shd w:val="clear" w:color="auto" w:fill="FFFFFF"/>
        <w:spacing w:before="0" w:beforeAutospacing="0" w:after="0" w:afterAutospacing="0"/>
        <w:jc w:val="center"/>
        <w:rPr>
          <w:rFonts w:hint="eastAsia" w:ascii="Times New Roman" w:hAnsi="Times New Roman" w:eastAsia="方正小标宋_GBK" w:cs="Times New Roman"/>
          <w:bCs/>
          <w:kern w:val="0"/>
          <w:sz w:val="44"/>
          <w:szCs w:val="44"/>
          <w:lang w:val="en-US" w:eastAsia="zh-CN" w:bidi="ar-SA"/>
        </w:rPr>
      </w:pPr>
      <w:r>
        <w:rPr>
          <w:rFonts w:hint="eastAsia" w:ascii="Times New Roman" w:hAnsi="Times New Roman" w:eastAsia="方正小标宋_GBK" w:cs="Times New Roman"/>
          <w:bCs/>
          <w:kern w:val="0"/>
          <w:sz w:val="44"/>
          <w:szCs w:val="44"/>
          <w:lang w:val="en-US" w:eastAsia="zh-CN" w:bidi="ar-SA"/>
        </w:rPr>
        <w:t>新时代学校思想政治理论课改革创新实施方案</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为全面贯彻党的教育方针，深入落实中共中央办公厅、国务院办公厅《关于深化新时代学校思想政治理论课改革创新的若干意见》精神，充分发挥思想政治理论课（以下简称思政课）在立德树人中的关键课程作用，循序渐进、螺旋上升地开设好大中小学思政课，现就新时代学校思政课课程教材改革创新提出如下实施方案。</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一、基本要求</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是把握新时代。坚持用习近平新时代中国特色社会主义思想铸魂育人，加强“四个自信”教育，将学习贯彻习近平新时代中国特色社会主义思想体现在大中小学各学段的课程目标、课程设置和课程教材内容中，实现全覆盖、贯穿全过程。二是推进一体化。建立纵向各学段层层递进、横向各课程密切配合、必修课选修课相互协调的课程教材体系，实现课程目标、课程设置、课程教材内容的有效贯通。三是突出创新性。完善课程教材建设机制，优化教材内容，创新教学方法，推动思政课在改进中加强、在创新中提高。四是增强针对性。遵循思想政治工作规律、教书育人规律、学生成长规律，编写适用不同类型高校的教材，进一步增强思政课的思想性、理论性和亲和力、针对性。五是注重统筹性。总体推进，分类指导，分步实施，积极稳妥地做好各项工作。</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二、课程目标体系</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按照循序渐进、螺旋上升的原则，立足于思政课的政治性属性，对大中小学思政课课程目标进行一体化设计，以了解学习、理解把握习近平新时代中国特色社会主义思想为课程主线，在政治认同、家国情怀、道德修养、法治意识、文化修养等方面提出明确要求，引导学生坚定“四个自信”，做德智体美劳全面发展的社会主义建设者和接班人。</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（一）小学阶段重在培养学生的道德情感。</w:t>
      </w:r>
      <w:r>
        <w:rPr>
          <w:rFonts w:hint="eastAsia" w:ascii="Times New Roman" w:hAnsi="Times New Roman" w:eastAsia="方正仿宋_GBK" w:cs="Times New Roman"/>
          <w:kern w:val="2"/>
          <w:sz w:val="32"/>
          <w:szCs w:val="32"/>
          <w:lang w:val="en-US" w:eastAsia="zh-CN" w:bidi="ar-SA"/>
        </w:rPr>
        <w:t>重点引导学生知晓基本国情，尊敬国旗国徽，会唱国歌；了解革命领袖和民族英雄的生平故事，培养学生对习近平新时代中国特色社会主义思想的情感认同；知道社会主义核心价值观，初步形成规则意识，知道宪法有关常识，初步具有依据法律维护自身权益的意识；讲礼貌、守纪律、知对错；形成爱党、爱国、爱社会主义、爱人民、爱集体的情感，具有做社会主义建设者和接班人的美好愿望。</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（二）初中阶段重在打牢学生的思想基础。</w:t>
      </w:r>
      <w:r>
        <w:rPr>
          <w:rFonts w:hint="eastAsia" w:ascii="Times New Roman" w:hAnsi="Times New Roman" w:eastAsia="方正仿宋_GBK" w:cs="Times New Roman"/>
          <w:kern w:val="2"/>
          <w:sz w:val="32"/>
          <w:szCs w:val="32"/>
          <w:lang w:val="en-US" w:eastAsia="zh-CN" w:bidi="ar-SA"/>
        </w:rPr>
        <w:t>重点引导学生初步了解习近平新时代中国特色社会主义思想，感知马克思主义的思想力量和中国特色社会主义的实践成就；增强国家意识和国情观念，树立民族自尊心、自信心、自豪感；加深理解社会主义核心价值观，了解与学生日常生活密切相关的法律常识，具有初步的宪法意识、法治观念等；明是非、讲规则、辨善恶；把党、祖国、人民装在心中，强化做社会主义建设者和接班人的思想意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（三）高中阶段重在提升学生的政治素养。</w:t>
      </w:r>
      <w:r>
        <w:rPr>
          <w:rFonts w:hint="eastAsia" w:ascii="Times New Roman" w:hAnsi="Times New Roman" w:eastAsia="方正仿宋_GBK" w:cs="Times New Roman"/>
          <w:kern w:val="2"/>
          <w:sz w:val="32"/>
          <w:szCs w:val="32"/>
          <w:lang w:val="en-US" w:eastAsia="zh-CN" w:bidi="ar-SA"/>
        </w:rPr>
        <w:t>重点引导学生初步掌握马克思主义基本原理，了解马克思主义中国化历史进程及其理论成果，理解习近平新时代中国特色社会主义思想；树立正确的历史观、民族观、国家观、文化观，认同伟大祖国、中华民族、中华文化、中国共产党、中国特色社会主义，积极践行社会主义核心价值观，树立宪法法律至上、法律面前人人平等观念，进一步增强法治意识；有序参与公共事务，勇于承担社会责任，积极行使人民当家作主的政治权利，明方向、遵法纪、知荣辱；衷心拥护党的领导和我国社会主义制度，形成做社会主义建设者和接班人的政治认同。中等职业学校（含技工学校）课程要体现职业教育特色。</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（四）大学阶段重在增强学生的使命担当。</w:t>
      </w:r>
      <w:r>
        <w:rPr>
          <w:rFonts w:hint="eastAsia" w:ascii="Times New Roman" w:hAnsi="Times New Roman" w:eastAsia="方正仿宋_GBK" w:cs="Times New Roman"/>
          <w:kern w:val="2"/>
          <w:sz w:val="32"/>
          <w:szCs w:val="32"/>
          <w:lang w:val="en-US" w:eastAsia="zh-CN" w:bidi="ar-SA"/>
        </w:rPr>
        <w:t>重点引导学生系统掌握马克思主义基本原理和马克思主义中国化理论成果，了解党史、新中国史、改革开放史、社会主义发展史，认识世情、国情、党情，深刻领会习近平新时代中国特色社会主义思想，培养运用马克思主义立场观点方法分析和解决问题的能力；自觉践行社会主义核心价值观，尊重和维护宪法法律权威，识大局、尊法治、修美德；矢志不渝听党话跟党走，争做社会主义合格建设者和可靠接班人。本科及高等职业学校专科课程重在加强理论教育和学习，高等职业学校课程还要体现职业教育特色。研究生课程重在探究式教育和学习。</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三、课程体系</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根据学生成长规律，结合不同年龄段学生的认知特点，构建大中小学一体化思政课课程体系。在小学及初中阶段“道德与法治”、高中阶段“思想政治”、大学阶段“思想政治理论课”中落实课程目标要求，重点推进习近平新时代中国特色社会主义思想融入课程，实现整体设计、循序渐进、逐步深化，切实提高课程设置的针对性实效性。</w:t>
      </w:r>
    </w:p>
    <w:p>
      <w:pPr>
        <w:pStyle w:val="4"/>
        <w:shd w:val="clear" w:color="auto" w:fill="FFFFFF"/>
        <w:spacing w:before="0" w:beforeAutospacing="0" w:after="225" w:afterAutospacing="0"/>
        <w:ind w:firstLine="48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（一）小学、初中阶段</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小学、初中阶段开设“道德与法治”必修课程，课程教学内容主要包括中国特色社会主义、品德、法律常识、中华文化、心理健康等，课时占小学、初中阶段九年总课时的6%～8%。</w:t>
      </w:r>
    </w:p>
    <w:p>
      <w:pPr>
        <w:pStyle w:val="4"/>
        <w:shd w:val="clear" w:color="auto" w:fill="FFFFFF"/>
        <w:spacing w:before="0" w:beforeAutospacing="0" w:after="225" w:afterAutospacing="0"/>
        <w:ind w:firstLine="48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（二）高中阶段</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1.普通高中课程设置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立足学习习近平总书记最新重要讲话精神，普通高中开设“思想政治”必修课程和选择性必修课程。</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必修课程教学内容包括中国特色社会主义、经济与社会、政治与法治、哲学与文化，共6学分。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选择性必修课程围绕当代国际政治与经济、法律与生活、逻辑与思维等开展教学，共6学分。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2.中等职业学校课程设置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中等职业学校（含技工学校）开设“思想政治”必修课程和选修课程。</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必修课程教学内容包括中国特色社会主义、心理健康与职业生涯、哲学与人生、职业道德与法治，共144学时。</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围绕时事政策教育，中华优秀传统文化、革命文化、社会主义先进文化教育，法律与职业教育，国家安全教育，民族团结进步教育，就业创业创新教育，公共卫生安全教育等教学内容，开设选修课程，不少于36学时。</w:t>
      </w:r>
    </w:p>
    <w:p>
      <w:pPr>
        <w:pStyle w:val="4"/>
        <w:shd w:val="clear" w:color="auto" w:fill="FFFFFF"/>
        <w:spacing w:before="0" w:beforeAutospacing="0" w:after="225" w:afterAutospacing="0"/>
        <w:ind w:firstLine="48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（三）大学阶段</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大学阶段开设“思想政治理论课”必修课程和选择性必修课程。</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1.大学阶段必修课程</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本科课程设置：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（1）马克思主义基本原理 3学分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（2）毛泽东思想和中国特色社会主义理论体系概论 5学分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（3）中国近现代史纲要 3学分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（4）思想道德与法治 3学分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（5）形势与政策 2学分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在全国重点马克思主义学院率先全面开设“习近平新时代中国特色社会主义思想概论”课，学分按有关要求执行。</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高等职业学校专科课程设置：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（1）毛泽东思想和中国特色社会主义理论体系概论 4学分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（2）思想道德与法治 3学分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（3）形势与政策 1学分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硕士研究生课程设置：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新时代中国特色社会主义理论与实践 2学分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博士研究生课程设置：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中国马克思主义与当代 2学分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2.大学阶段选择性必修课程</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高校结合本校实际，统筹校内通识类课程，围绕马克思主义经典著作，党史、新中国史、改革开放史、社会主义发展史，中华优秀传统文化、革命文化、社会主义先进文化，宪法法律等，开设本科及高等职业学校专科选择性必修课程，确保学生至少从“四史”中选修1门课程；围绕习近平新时代中国特色社会主义思想专题研究、马克思恩格斯列宁经典著作选读、马克思主义与社会科学方法论、自然辩证法概论等，开设硕士、博士研究生选择性必修课程，硕士研究生至少选择1学分课程。各高校要安排选择性必修课程必要学时，充分发挥马克思主义学院统筹审核把关作用。</w:t>
      </w:r>
    </w:p>
    <w:p>
      <w:pPr>
        <w:pStyle w:val="4"/>
        <w:shd w:val="clear" w:color="auto" w:fill="FFFFFF"/>
        <w:spacing w:before="0" w:beforeAutospacing="0" w:after="225"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各高校要规范实践教学，把思想政治教育有机融入社会实践、志愿服务、实习实训等活动中，切实提高实践教学实效。</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四、课程内容</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在各学段现有课程内容基础上，重点强化习近平新时代中国特色社会主义思想进课程进教材，培育和践行社会主义核心价值观，推进法治教育、劳动教育、总体国家安全观教育、公共卫生安全教育等方面内容的全面融入，实现学段纵向衔接、逐层递进，学科、课程协同联动。</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（一）小学课程。</w:t>
      </w:r>
      <w:r>
        <w:rPr>
          <w:rFonts w:hint="eastAsia" w:ascii="Times New Roman" w:hAnsi="Times New Roman" w:eastAsia="方正仿宋_GBK" w:cs="Times New Roman"/>
          <w:kern w:val="2"/>
          <w:sz w:val="32"/>
          <w:szCs w:val="32"/>
          <w:lang w:val="en-US" w:eastAsia="zh-CN" w:bidi="ar-SA"/>
        </w:rPr>
        <w:t>以学生的生活为基础，主要讲授学生与自我、家庭、班级、社会、国家、世界、自然等的关系，结合“看到什么”“听到什么”，了解中国特色社会主义的由来与发展，懂得当代中国怎样从站起来、富起来到强起来的奋斗历程，初步了解新时代“两步走”战略安排，帮助小学生从情感上认同伟大祖国、中华民族、中华文化、中国共产党、中国特色社会主义。</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（二）初中课程。</w:t>
      </w:r>
      <w:r>
        <w:rPr>
          <w:rFonts w:hint="eastAsia" w:ascii="Times New Roman" w:hAnsi="Times New Roman" w:eastAsia="方正仿宋_GBK" w:cs="Times New Roman"/>
          <w:kern w:val="2"/>
          <w:sz w:val="32"/>
          <w:szCs w:val="32"/>
          <w:lang w:val="en-US" w:eastAsia="zh-CN" w:bidi="ar-SA"/>
        </w:rPr>
        <w:t>以学生的体验为基础，主要讲授个人和集体、自我和时代、社会规则和社会秩序、社会责任和社会担当、宪法和法律、国家利益和国家目标、中国和世界等内容，通过呈现党和国家事业在各方面取得的历史性成就，引导学生明确“是什么”，树立“四个自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（三）高中课程。</w:t>
      </w:r>
      <w:r>
        <w:rPr>
          <w:rFonts w:hint="eastAsia" w:ascii="Times New Roman" w:hAnsi="Times New Roman" w:eastAsia="方正仿宋_GBK" w:cs="Times New Roman"/>
          <w:kern w:val="2"/>
          <w:sz w:val="32"/>
          <w:szCs w:val="32"/>
          <w:lang w:val="en-US" w:eastAsia="zh-CN" w:bidi="ar-SA"/>
        </w:rPr>
        <w:t>以学生的认知为基础，讲授中国特色社会主义的开创与发展，习近平新时代中国特色社会主义思想的丰富内涵、思想精髓和理论意义，帮助学生理解社会主义基本经济制度、中国特色社会主义政治发展道路、中华优秀传统文化、革命文化和社会主义先进文化等内容，引导学生理解“为什么”，坚定“四个自信”。中等职业学校（含技工学校）课程还要体现职业教育特色，加强对学生的心理健康与职业道德教育。</w:t>
      </w:r>
    </w:p>
    <w:p>
      <w:pPr>
        <w:pStyle w:val="4"/>
        <w:shd w:val="clear" w:color="auto" w:fill="FFFFFF"/>
        <w:spacing w:before="0" w:beforeAutospacing="0" w:after="225" w:afterAutospacing="0"/>
        <w:ind w:firstLine="640" w:firstLineChars="20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（四）本科及高等职业学校专科课程</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本科及高等职业学校专科要围绕以下课程内容，根据不同类型学校和不同层次人才培养要求，进一步增强教学的针对性和实效性。</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马克思主义基本原理”，主要讲授反映马克思主义世界观和方法论的最基本的原理，帮助学生深刻领会、准确把握马克思主义的根本性质和整体特征，学习掌握贯穿其中的马克思主义立场观点方法，提升运用马克思主义基本原理分析世界的能力，增强对人类社会发展规律、特别是中国特色社会主义发展规律的认识和把握，树立共产主义远大理想和中国特色社会主义共同理想。</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毛泽东思想和中国特色社会主义理论体系概论”，主要讲授中国共产党把马克思主义基本原理同中国具体实际相结合产生的马克思主义中国化的两大理论成果，帮助学生理解毛泽东思想、邓小平理论、“三个代表”重要思想、科学发展观、习近平新时代中国特色社会主义思想是一脉相承又与时俱进的科学体系，引导学生深刻理解中国共产党为什么能、马克思主义为什么行、中国特色社会主义为什么好，坚定“四个自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国近现代史纲要”，主要讲授中国近代以来争取民族独立、人民解放和实现国家富强、人民幸福的历史，帮助学生了解党史、国史、国情，深刻领会历史和人民选择马克思主义、选择中国共产党、选择社会主义道路、选择改革开放的必然性。</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思想道德与法治”，主要讲授马克思主义的人生观、价值观、道德观、法治观，社会主义核心价值观与社会主义法治建设的关系，帮助学生筑牢理想信念之基，培育和践行社会主义核心价值观，传承中华传统美德，弘扬中国精神，尊重和维护宪法法律权威，提升思想道德素质和法治素养。高等职业学校结合自身特点，注重加强对学生的职业道德教育。</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形势与政策”，主要讲授党的理论创新最新成果，新时代坚持和发展中国特色社会主义的生动实践，马克思主义形势观政策观、党的路线方针政策、基本国情、国内外形势及其热点难点问题，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w:t>
      </w:r>
    </w:p>
    <w:p>
      <w:pPr>
        <w:pStyle w:val="4"/>
        <w:shd w:val="clear" w:color="auto" w:fill="FFFFFF"/>
        <w:spacing w:before="0" w:beforeAutospacing="0" w:after="225" w:afterAutospacing="0"/>
        <w:ind w:firstLine="640" w:firstLineChars="20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（五）研究生课程</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新时代中国特色社会主义理论与实践”，专题讲授新时代中国特色社会主义理论和实践的重大问题，帮助学生进一步掌握中国特色社会主义理论体系，深化对习近平新时代中国特色社会主义思想的认识，坚定对马克思主义的信仰、对中国特色社会主义的信念、对实现中华民族伟大复兴中国梦的信心。</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国马克思主义与当代”，运用当代中国马克思主义的基本观点，深入分析当代世界重大社会问题和国际经济、政治、文化、生态环境等热点问题、全球治理问题、当代科学技术前沿问题、当代重大社会思潮和理论热点等，提高学生正确分析、研判当代世界问题的能力和水平。</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五、教材体系建设</w:t>
      </w:r>
    </w:p>
    <w:p>
      <w:pPr>
        <w:pStyle w:val="4"/>
        <w:shd w:val="clear" w:color="auto" w:fill="FFFFFF"/>
        <w:spacing w:before="0" w:beforeAutospacing="0" w:after="225" w:afterAutospacing="0"/>
        <w:ind w:firstLine="48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（一）完善教材编审制度。</w:t>
      </w:r>
      <w:r>
        <w:rPr>
          <w:rFonts w:hint="eastAsia" w:ascii="Times New Roman" w:hAnsi="Times New Roman" w:eastAsia="方正仿宋_GBK" w:cs="Times New Roman"/>
          <w:kern w:val="2"/>
          <w:sz w:val="32"/>
          <w:szCs w:val="32"/>
          <w:lang w:val="en-US" w:eastAsia="zh-CN" w:bidi="ar-SA"/>
        </w:rPr>
        <w:t>在党中央集中统一领导下，国家教材委员会指导和统筹大中小学思政课课程标准、教学大纲和教材的统编统审统用。依据小学、初中、高中阶段思政课课程标准，教材实行“一标一本”，由教育部负责组织编写。大学阶段必修课教材实行“一纲一本”。由中央宣传部会同教育部组织编写本科、高等职业学校专科、研究生必修课教材，按程序审核后报中央审定，适时推出。适时组织编写“习近平新时代中国特色社会主义思想概论”课教材，规范“形势与政策”课教学资料编写使用。由教育部根据教学实际情况组织编写选择性必修课教学大纲或教材。地方或高校开设的思政课选修课教材，由地方或高校负责组织审核选用。</w:t>
      </w:r>
    </w:p>
    <w:p>
      <w:pPr>
        <w:pStyle w:val="4"/>
        <w:shd w:val="clear" w:color="auto" w:fill="FFFFFF"/>
        <w:spacing w:before="0" w:beforeAutospacing="0" w:after="225" w:afterAutospacing="0"/>
        <w:ind w:firstLine="48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（二）健全一体化教材建设机制。</w:t>
      </w:r>
      <w:r>
        <w:rPr>
          <w:rFonts w:hint="eastAsia" w:ascii="Times New Roman" w:hAnsi="Times New Roman" w:eastAsia="方正仿宋_GBK" w:cs="Times New Roman"/>
          <w:kern w:val="2"/>
          <w:sz w:val="32"/>
          <w:szCs w:val="32"/>
          <w:lang w:val="en-US" w:eastAsia="zh-CN" w:bidi="ar-SA"/>
        </w:rPr>
        <w:t>建立大中小学思政课教材主编和主要编写人员联席沟通制度，定期研究各学段教材编写内容。健全一体化教材建设的编审专家库，加强编写人员与审核专家的沟通交流，发挥审核专家的指导作用。建立一体化教材建设监测反馈机制，跟踪研判评估教材使用情况，为加强教材研究和修订完善提供支撑。</w:t>
      </w:r>
    </w:p>
    <w:p>
      <w:pPr>
        <w:pStyle w:val="4"/>
        <w:shd w:val="clear" w:color="auto" w:fill="FFFFFF"/>
        <w:spacing w:before="0" w:beforeAutospacing="0" w:after="225" w:afterAutospacing="0"/>
        <w:ind w:firstLine="48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（三）加强教材研究。</w:t>
      </w:r>
      <w:r>
        <w:rPr>
          <w:rFonts w:hint="eastAsia" w:ascii="Times New Roman" w:hAnsi="Times New Roman" w:eastAsia="方正仿宋_GBK" w:cs="Times New Roman"/>
          <w:kern w:val="2"/>
          <w:sz w:val="32"/>
          <w:szCs w:val="32"/>
          <w:lang w:val="en-US" w:eastAsia="zh-CN" w:bidi="ar-SA"/>
        </w:rPr>
        <w:t>重视和加强思政课课程教材建设的基础理论、基本概念、基本规律、重大问题研究。持续开展课程教材一体化研究，每门思政课教材内容、不同学段及同一学段各门思政课教材内容的相互关系研究，教材文献资料、学术话语、表述方式、呈现形式研究，以及思政课课程与教材、教学评价之间的互动研究等，促进思政课教材的科学性、权威性与针对性、生动性有机结合。</w:t>
      </w:r>
    </w:p>
    <w:p>
      <w:pPr>
        <w:pStyle w:val="4"/>
        <w:shd w:val="clear" w:color="auto" w:fill="FFFFFF"/>
        <w:spacing w:before="0" w:beforeAutospacing="0" w:after="225" w:afterAutospacing="0"/>
        <w:ind w:firstLine="48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（四）构建立体化教材体系。</w:t>
      </w:r>
      <w:r>
        <w:rPr>
          <w:rFonts w:hint="eastAsia" w:ascii="Times New Roman" w:hAnsi="Times New Roman" w:eastAsia="方正仿宋_GBK" w:cs="Times New Roman"/>
          <w:kern w:val="2"/>
          <w:sz w:val="32"/>
          <w:szCs w:val="32"/>
          <w:lang w:val="en-US" w:eastAsia="zh-CN" w:bidi="ar-SA"/>
        </w:rPr>
        <w:t>加强大中小学思政课教材配套用书的建设和管理，依规进行编审工作。国家统编的中小学思政课教材的配套用书，按现行要求组织编写。高校思政课必修课教材的配套用书，根据需要由国家统一组织编写审核、推荐使用。支持、鼓励研制优秀教案、课件和案例等，推进数字资源和网络信息资源库建设，构建大中小学思政课立体化教材体系。</w:t>
      </w:r>
    </w:p>
    <w:p>
      <w:pPr>
        <w:pStyle w:val="4"/>
        <w:shd w:val="clear" w:color="auto" w:fill="FFFFFF"/>
        <w:spacing w:before="0" w:beforeAutospacing="0" w:after="0" w:afterAutospacing="0"/>
        <w:ind w:firstLine="640" w:firstLineChars="20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六、组织领导</w:t>
      </w:r>
    </w:p>
    <w:p>
      <w:pPr>
        <w:pStyle w:val="4"/>
        <w:shd w:val="clear" w:color="auto" w:fill="FFFFFF"/>
        <w:spacing w:before="0" w:beforeAutospacing="0" w:after="225" w:afterAutospacing="0"/>
        <w:ind w:firstLine="640" w:firstLineChars="200"/>
        <w:rPr>
          <w:rFonts w:hint="eastAsia"/>
          <w:color w:val="333333"/>
        </w:rPr>
      </w:pPr>
      <w:r>
        <w:rPr>
          <w:rFonts w:hint="eastAsia" w:ascii="Times New Roman" w:hAnsi="Times New Roman" w:eastAsia="方正楷体_GBK" w:cs="Times New Roman"/>
          <w:b/>
          <w:kern w:val="2"/>
          <w:sz w:val="32"/>
          <w:szCs w:val="32"/>
          <w:lang w:val="en-US" w:eastAsia="zh-CN" w:bidi="ar-SA"/>
        </w:rPr>
        <w:t>（一）加强领导。</w:t>
      </w:r>
      <w:r>
        <w:rPr>
          <w:rFonts w:hint="eastAsia" w:ascii="Times New Roman" w:hAnsi="Times New Roman" w:eastAsia="方正仿宋_GBK" w:cs="Times New Roman"/>
          <w:kern w:val="2"/>
          <w:sz w:val="32"/>
          <w:szCs w:val="32"/>
          <w:lang w:val="en-US" w:eastAsia="zh-CN" w:bidi="ar-SA"/>
        </w:rPr>
        <w:t>各地各级教育部门和学校要从坚持马克思主义在意识形态领域指导地位的根本制度的高度，切实加强领导，认真组织实施，作出具体的实施工作安排，确保取得实效。省级教育部门要统筹推进大中小学思政课课程教材一体化建设，做好组织领导和督促检查，落实大中小学思政课建设专项经费。省级宣传部门要从落实意识形态工作责任制的高度推进实施。各学校要加强党组织对学校思政课的统一领导，落实党组织书记、校长带头抓思政课机制。</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（二）组织好教学。</w:t>
      </w:r>
      <w:r>
        <w:rPr>
          <w:rFonts w:hint="eastAsia" w:ascii="Times New Roman" w:hAnsi="Times New Roman" w:eastAsia="方正仿宋_GBK" w:cs="Times New Roman"/>
          <w:kern w:val="2"/>
          <w:sz w:val="32"/>
          <w:szCs w:val="32"/>
          <w:lang w:val="en-US" w:eastAsia="zh-CN" w:bidi="ar-SA"/>
        </w:rPr>
        <w:t>开齐开足课程，大中小学都要高度重视思政课教学，确保学时学分和教学质量。健全教学机构，小学应配备一定数量的专职思政课教师，中学应配齐专职思政课教师，高校要根据课程设立教研室（部）。鼓励有条件的高校和中小学组建思政课一体化教学改革创新联合体。充分挖掘各学科专业课程蕴含的思想政治教育资源，推进各类课程与思政课同向同行。在教学中注重多样化评价方式，综合考核学生的思想政治素质。</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（三）培训好教师。</w:t>
      </w:r>
      <w:r>
        <w:rPr>
          <w:rFonts w:hint="eastAsia" w:ascii="Times New Roman" w:hAnsi="Times New Roman" w:eastAsia="方正仿宋_GBK" w:cs="Times New Roman"/>
          <w:kern w:val="2"/>
          <w:sz w:val="32"/>
          <w:szCs w:val="32"/>
          <w:lang w:val="en-US" w:eastAsia="zh-CN" w:bidi="ar-SA"/>
        </w:rPr>
        <w:t>针对教材重点内容和难点问题，组织开展大中小学思政课教师全员培训、专题研修，确保实现全覆盖。围绕教材使用，分课程、跨课程、跨学段组织大中小学思政课教师集体备课，每年至少一次。结合教学实践，组织大中小学思政课教师开展交流研讨，共同探讨思政课一体化教学规律。</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（四）使用好教材。</w:t>
      </w:r>
      <w:r>
        <w:rPr>
          <w:rFonts w:hint="eastAsia" w:ascii="Times New Roman" w:hAnsi="Times New Roman" w:eastAsia="方正仿宋_GBK" w:cs="Times New Roman"/>
          <w:kern w:val="2"/>
          <w:sz w:val="32"/>
          <w:szCs w:val="32"/>
          <w:lang w:val="en-US" w:eastAsia="zh-CN" w:bidi="ar-SA"/>
        </w:rPr>
        <w:t>统一使用国家统编教材，把教材使用情况作为教学监测、评估、检查的重要内容和主要指标。组织教师加强教材重点难点的研究，准确把握教材的基本精神和主要内容。做好教材内容向教</w:t>
      </w:r>
      <w:bookmarkStart w:id="0" w:name="_GoBack"/>
      <w:bookmarkEnd w:id="0"/>
      <w:r>
        <w:rPr>
          <w:rFonts w:hint="eastAsia" w:ascii="Times New Roman" w:hAnsi="Times New Roman" w:eastAsia="方正仿宋_GBK" w:cs="Times New Roman"/>
          <w:kern w:val="2"/>
          <w:sz w:val="32"/>
          <w:szCs w:val="32"/>
          <w:lang w:val="en-US" w:eastAsia="zh-CN" w:bidi="ar-SA"/>
        </w:rPr>
        <w:t>学内容的转化，组织教师编写教案、制作课件、整理案例，切实把教材体系转化为教学体系。</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本方案从2021年秋季入学的新生开始，在全国大中小学普遍实施。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150"/>
    <w:rsid w:val="00001150"/>
    <w:rsid w:val="00203309"/>
    <w:rsid w:val="00752F19"/>
    <w:rsid w:val="00A04E83"/>
    <w:rsid w:val="00E72E7E"/>
    <w:rsid w:val="0BED5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953</Words>
  <Characters>5433</Characters>
  <Lines>45</Lines>
  <Paragraphs>12</Paragraphs>
  <TotalTime>7</TotalTime>
  <ScaleCrop>false</ScaleCrop>
  <LinksUpToDate>false</LinksUpToDate>
  <CharactersWithSpaces>6374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2021-03-28T10:22:00Z</dcterms:created>
  <dc:creator>admin</dc:creator>
  <cp:lastModifiedBy>Lenovo</cp:lastModifiedBy>
  <dcterms:modified xsi:type="dcterms:W3CDTF">2021-03-29T08:26:18Z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19BE3BA2C31048B99E96F333DE205CD1</vt:lpwstr>
  </property>
</Properties>
</file>